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6BEC">
      <w:pPr>
        <w:keepNext/>
        <w:keepLines/>
        <w:spacing w:line="520" w:lineRule="exact"/>
        <w:outlineLvl w:val="0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5</w:t>
      </w:r>
    </w:p>
    <w:p w14:paraId="318EAD4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学院（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部）评审步骤</w:t>
      </w:r>
    </w:p>
    <w:p w14:paraId="0A0165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请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各学院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学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部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结合实际情况，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严格规范支部推优、资格审查、年级/单位联评、评选公示等评选流程，并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于4月3日（星期五）17:00前将附件3：《XX学院（学部）2025—2026年度先进集体与先进个人评选组织机构及评选流程》报送至邮箱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hitgqtzzb@hit.edu.cn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。</w:t>
      </w:r>
    </w:p>
    <w:p w14:paraId="53FB84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请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各学院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学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部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按照规定的评审流程，对参评对象的申报资格、事迹材料是否属实等方面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严格把关，通过组织各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标兵奖项联评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产生标兵及十佳候选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。</w:t>
      </w:r>
    </w:p>
    <w:p w14:paraId="0A4B6A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学生在学工系统（https://xg.hit.edu.cn/）申报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学院（学部）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审核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学生评优结果需在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学生事务→荣誉称号管理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下拉菜单中汇总数据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各学院、学部应认真审核并核对名单，完成本单位全部申报对象线上申报工作。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系统中学院（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学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部）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申报审核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时间为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1</w:t>
      </w:r>
      <w:r>
        <w:rPr>
          <w:rFonts w:ascii="Times New Roman" w:hAnsi="Times New Roman" w:eastAsia="仿宋" w:cs="Times New Roman"/>
          <w:sz w:val="32"/>
          <w:szCs w:val="32"/>
          <w:u w:val="none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eastAsia="zh-CN"/>
        </w:rPr>
        <w:t>—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4月13</w:t>
      </w:r>
      <w:r>
        <w:rPr>
          <w:rFonts w:ascii="Times New Roman" w:hAnsi="Times New Roman" w:eastAsia="仿宋" w:cs="Times New Roman"/>
          <w:sz w:val="32"/>
          <w:szCs w:val="32"/>
          <w:u w:val="none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。</w:t>
      </w:r>
    </w:p>
    <w:p w14:paraId="7D8491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申报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学生五四奖章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集体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、优秀专兼职团的工作者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及标兵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、优秀学生活动指导教师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奖项需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单独报送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材料参评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请各学院、学部于4月13日（星期一）17:00前将以下材料提交至邮箱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none"/>
          <w:lang w:val="en-US" w:eastAsia="zh-CN"/>
        </w:rPr>
        <w:t>hitgqtzzb@hit.edu.cn。</w:t>
      </w:r>
    </w:p>
    <w:p w14:paraId="5CE2D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（1）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附件4：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学生五四奖章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集体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、优秀专兼职团的工作者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及标兵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、优秀学生活动指导教师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奖项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的申报表及事迹材料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电子版、签字盖章扫描版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）；</w:t>
      </w:r>
    </w:p>
    <w:p w14:paraId="11377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（2）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附件6：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2025—2026年度先进集体与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先进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个人申报汇总表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附件7：2025—2026年度十佳类奖项申报汇总表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电子版、签字盖章扫描版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）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；</w:t>
      </w:r>
    </w:p>
    <w:p w14:paraId="00BCB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附件8：XX学院（学部）-2025—2026年度先进集体与先进个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评选工作报告。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AEB1E"/>
    <w:multiLevelType w:val="singleLevel"/>
    <w:tmpl w:val="194AEB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jExMmMyODEyZDViZTY2NDU0NGJhMTk0OTQ0YzAifQ=="/>
  </w:docVars>
  <w:rsids>
    <w:rsidRoot w:val="1EC95633"/>
    <w:rsid w:val="088909D9"/>
    <w:rsid w:val="0D107B9C"/>
    <w:rsid w:val="0D454AE1"/>
    <w:rsid w:val="0D5374B9"/>
    <w:rsid w:val="18BE2EDE"/>
    <w:rsid w:val="1AE11E90"/>
    <w:rsid w:val="1B885E0C"/>
    <w:rsid w:val="1DAA3515"/>
    <w:rsid w:val="1E3F5CF8"/>
    <w:rsid w:val="1EC95633"/>
    <w:rsid w:val="26EC20B9"/>
    <w:rsid w:val="3A240579"/>
    <w:rsid w:val="3B2949CE"/>
    <w:rsid w:val="3D2A703F"/>
    <w:rsid w:val="47046A60"/>
    <w:rsid w:val="4708365B"/>
    <w:rsid w:val="482D66F8"/>
    <w:rsid w:val="483A1CBD"/>
    <w:rsid w:val="4D267E20"/>
    <w:rsid w:val="4EED611E"/>
    <w:rsid w:val="50A97E08"/>
    <w:rsid w:val="53E3414D"/>
    <w:rsid w:val="64917524"/>
    <w:rsid w:val="660C6694"/>
    <w:rsid w:val="714E4EA6"/>
    <w:rsid w:val="746F7452"/>
    <w:rsid w:val="768460FA"/>
    <w:rsid w:val="7E5A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636</Characters>
  <Lines>0</Lines>
  <Paragraphs>0</Paragraphs>
  <TotalTime>1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2024-04-06T13:03:00Z</dcterms:created>
  <dc:creator>冰冰啊</dc:creator>
  <cp:lastModifiedBy>worker</cp:lastModifiedBy>
  <dcterms:modified xsi:type="dcterms:W3CDTF">2026-04-01T07:07:41Z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DA9FF416CB444EDAB73348313B330BA0_13</vt:lpwstr>
  </property>
  <property fmtid="{D5CDD505-2E9C-101B-9397-08002B2CF9AE}" pid="4" name="KSOTemplateDocerSaveRecord">
    <vt:lpwstr>eyJoZGlkIjoiNTU0YjliMmIxNDdmNGQwODJlMGQ1ZmVhMjEzZGUzODgiLCJ1c2VySWQiOiIxNDQ5MjE4MTY5In0=</vt:lpwstr>
  </property>
</Properties>
</file>