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19F7C" w14:textId="47FA6284" w:rsidR="00445525" w:rsidRDefault="00AB2325" w:rsidP="00567F63">
      <w:pPr>
        <w:pStyle w:val="a3"/>
        <w:spacing w:line="440" w:lineRule="exact"/>
        <w:ind w:firstLineChars="0" w:firstLine="0"/>
        <w:jc w:val="center"/>
        <w:outlineLvl w:val="0"/>
        <w:rPr>
          <w:rFonts w:ascii="宋体" w:hAnsi="宋体"/>
          <w:color w:val="000000" w:themeColor="text1"/>
          <w:szCs w:val="24"/>
        </w:rPr>
      </w:pPr>
      <w:r w:rsidRPr="00AB2325">
        <w:rPr>
          <w:rFonts w:ascii="宋体" w:hAnsi="宋体" w:hint="eastAsia"/>
          <w:color w:val="000000" w:themeColor="text1"/>
          <w:sz w:val="36"/>
          <w:szCs w:val="36"/>
        </w:rPr>
        <w:t>2020年中国标准创新贡献奖</w:t>
      </w:r>
      <w:r w:rsidR="00C90FE4">
        <w:rPr>
          <w:rFonts w:ascii="宋体" w:hAnsi="宋体" w:hint="eastAsia"/>
          <w:color w:val="000000" w:themeColor="text1"/>
          <w:sz w:val="36"/>
          <w:szCs w:val="36"/>
        </w:rPr>
        <w:t>提名公示内容</w:t>
      </w:r>
    </w:p>
    <w:p w14:paraId="618CAF7E" w14:textId="455E276B" w:rsidR="00445525" w:rsidRDefault="00445525">
      <w:pPr>
        <w:spacing w:line="440" w:lineRule="exact"/>
        <w:ind w:firstLineChars="200" w:firstLine="560"/>
        <w:rPr>
          <w:rFonts w:ascii="宋体" w:hAnsi="宋体"/>
          <w:color w:val="000000" w:themeColor="text1"/>
          <w:sz w:val="28"/>
          <w:szCs w:val="36"/>
        </w:rPr>
      </w:pPr>
    </w:p>
    <w:p w14:paraId="481B1354" w14:textId="77777777" w:rsidR="00AB2325" w:rsidRPr="00AB2325" w:rsidRDefault="00AB2325">
      <w:pPr>
        <w:spacing w:line="440" w:lineRule="exact"/>
        <w:ind w:firstLineChars="200" w:firstLine="560"/>
        <w:rPr>
          <w:rFonts w:ascii="宋体" w:hAnsi="宋体"/>
          <w:color w:val="000000" w:themeColor="text1"/>
          <w:sz w:val="28"/>
          <w:szCs w:val="36"/>
        </w:rPr>
      </w:pPr>
    </w:p>
    <w:p w14:paraId="6D356E9B" w14:textId="63C272FD" w:rsidR="00445525" w:rsidRDefault="00AA5571" w:rsidP="00AA5571">
      <w:pPr>
        <w:spacing w:line="440" w:lineRule="exact"/>
        <w:ind w:firstLineChars="200" w:firstLine="562"/>
        <w:rPr>
          <w:rFonts w:ascii="宋体" w:hAnsi="宋体"/>
          <w:color w:val="000000" w:themeColor="text1"/>
          <w:sz w:val="28"/>
          <w:szCs w:val="36"/>
        </w:rPr>
      </w:pPr>
      <w:r w:rsidRPr="00AA5571">
        <w:rPr>
          <w:rFonts w:ascii="宋体" w:hAnsi="宋体" w:hint="eastAsia"/>
          <w:b/>
          <w:bCs/>
          <w:color w:val="000000" w:themeColor="text1"/>
          <w:sz w:val="28"/>
          <w:szCs w:val="36"/>
        </w:rPr>
        <w:t>申报项目名称：</w:t>
      </w:r>
      <w:r w:rsidRPr="00AA5571">
        <w:rPr>
          <w:rFonts w:ascii="宋体" w:hAnsi="宋体" w:hint="eastAsia"/>
          <w:color w:val="000000" w:themeColor="text1"/>
          <w:sz w:val="28"/>
          <w:szCs w:val="36"/>
        </w:rPr>
        <w:t>《产品几何技术规范（GPS）光学共焦显微镜计量特性及测量不确定度评定导则（ 标准号 GB/T34879-2017）》</w:t>
      </w:r>
    </w:p>
    <w:p w14:paraId="35C24F3E" w14:textId="77777777" w:rsidR="00AA5571" w:rsidRDefault="00AA5571" w:rsidP="00AA5571">
      <w:pPr>
        <w:spacing w:line="440" w:lineRule="exact"/>
        <w:ind w:firstLineChars="200" w:firstLine="560"/>
        <w:rPr>
          <w:rFonts w:ascii="宋体" w:hAnsi="宋体"/>
          <w:color w:val="000000" w:themeColor="text1"/>
          <w:sz w:val="28"/>
          <w:szCs w:val="36"/>
        </w:rPr>
      </w:pPr>
    </w:p>
    <w:p w14:paraId="35E1177C" w14:textId="267EA667" w:rsidR="00445525" w:rsidRPr="00AA5571" w:rsidRDefault="00AA5571">
      <w:pPr>
        <w:spacing w:line="440" w:lineRule="exact"/>
        <w:ind w:firstLineChars="200" w:firstLine="562"/>
        <w:rPr>
          <w:rFonts w:ascii="宋体" w:hAnsi="宋体"/>
          <w:color w:val="000000" w:themeColor="text1"/>
          <w:sz w:val="28"/>
          <w:szCs w:val="36"/>
        </w:rPr>
      </w:pPr>
      <w:r w:rsidRPr="00AA5571">
        <w:rPr>
          <w:rFonts w:ascii="宋体" w:hAnsi="宋体" w:hint="eastAsia"/>
          <w:b/>
          <w:bCs/>
          <w:color w:val="000000" w:themeColor="text1"/>
          <w:sz w:val="28"/>
          <w:szCs w:val="36"/>
        </w:rPr>
        <w:t>申报等级</w:t>
      </w:r>
      <w:r>
        <w:rPr>
          <w:rFonts w:ascii="宋体" w:hAnsi="宋体" w:hint="eastAsia"/>
          <w:color w:val="000000" w:themeColor="text1"/>
          <w:sz w:val="28"/>
          <w:szCs w:val="36"/>
        </w:rPr>
        <w:t>：一等奖</w:t>
      </w:r>
    </w:p>
    <w:p w14:paraId="6BB59EE6" w14:textId="77777777" w:rsidR="00445525" w:rsidRDefault="00445525" w:rsidP="00AA5571">
      <w:pPr>
        <w:spacing w:line="440" w:lineRule="exact"/>
        <w:rPr>
          <w:rFonts w:ascii="宋体" w:hAnsi="宋体"/>
          <w:color w:val="000000" w:themeColor="text1"/>
          <w:sz w:val="28"/>
          <w:szCs w:val="36"/>
        </w:rPr>
      </w:pPr>
    </w:p>
    <w:p w14:paraId="319DC45C" w14:textId="453936B7" w:rsidR="00445525" w:rsidRPr="00AA5571" w:rsidRDefault="00DB3B94">
      <w:pPr>
        <w:spacing w:line="440" w:lineRule="exact"/>
        <w:ind w:firstLineChars="200" w:firstLine="562"/>
        <w:rPr>
          <w:rFonts w:ascii="宋体" w:hAnsi="宋体"/>
          <w:b/>
          <w:bCs/>
          <w:color w:val="000000" w:themeColor="text1"/>
          <w:sz w:val="28"/>
          <w:szCs w:val="36"/>
        </w:rPr>
      </w:pPr>
      <w:r>
        <w:rPr>
          <w:rFonts w:ascii="宋体" w:hAnsi="宋体" w:hint="eastAsia"/>
          <w:b/>
          <w:bCs/>
          <w:color w:val="000000" w:themeColor="text1"/>
          <w:sz w:val="28"/>
          <w:szCs w:val="36"/>
        </w:rPr>
        <w:t>报奖</w:t>
      </w:r>
      <w:r w:rsidR="00AA5571" w:rsidRPr="00AA5571">
        <w:rPr>
          <w:rFonts w:ascii="宋体" w:hAnsi="宋体" w:hint="eastAsia"/>
          <w:b/>
          <w:bCs/>
          <w:color w:val="000000" w:themeColor="text1"/>
          <w:sz w:val="28"/>
          <w:szCs w:val="36"/>
        </w:rPr>
        <w:t>起草人</w:t>
      </w:r>
      <w:r w:rsidR="00C90FE4" w:rsidRPr="00AA5571">
        <w:rPr>
          <w:rFonts w:ascii="宋体" w:hAnsi="宋体" w:hint="eastAsia"/>
          <w:b/>
          <w:bCs/>
          <w:color w:val="000000" w:themeColor="text1"/>
          <w:sz w:val="28"/>
          <w:szCs w:val="36"/>
        </w:rPr>
        <w:t>：</w:t>
      </w:r>
    </w:p>
    <w:p w14:paraId="2459EBA7" w14:textId="7E1A0F48" w:rsidR="00445525" w:rsidRDefault="00AA5571" w:rsidP="00AA5571">
      <w:pPr>
        <w:spacing w:line="440" w:lineRule="exact"/>
        <w:ind w:firstLineChars="200" w:firstLine="560"/>
        <w:rPr>
          <w:rFonts w:ascii="宋体" w:hAnsi="宋体"/>
          <w:color w:val="000000" w:themeColor="text1"/>
          <w:sz w:val="28"/>
          <w:szCs w:val="36"/>
        </w:rPr>
      </w:pPr>
      <w:r w:rsidRPr="00AA5571">
        <w:rPr>
          <w:rFonts w:ascii="宋体" w:hAnsi="宋体" w:hint="eastAsia"/>
          <w:color w:val="000000" w:themeColor="text1"/>
          <w:sz w:val="28"/>
          <w:szCs w:val="36"/>
        </w:rPr>
        <w:t>刘俭</w:t>
      </w:r>
      <w:r>
        <w:rPr>
          <w:rFonts w:ascii="宋体" w:hAnsi="宋体" w:hint="eastAsia"/>
          <w:color w:val="000000" w:themeColor="text1"/>
          <w:sz w:val="28"/>
          <w:szCs w:val="36"/>
        </w:rPr>
        <w:t>、</w:t>
      </w:r>
      <w:r w:rsidRPr="00AA5571">
        <w:rPr>
          <w:rFonts w:ascii="宋体" w:hAnsi="宋体" w:hint="eastAsia"/>
          <w:color w:val="000000" w:themeColor="text1"/>
          <w:sz w:val="28"/>
          <w:szCs w:val="36"/>
        </w:rPr>
        <w:t>刘辰光</w:t>
      </w:r>
      <w:r>
        <w:rPr>
          <w:rFonts w:ascii="宋体" w:hAnsi="宋体" w:hint="eastAsia"/>
          <w:color w:val="000000" w:themeColor="text1"/>
          <w:sz w:val="28"/>
          <w:szCs w:val="36"/>
        </w:rPr>
        <w:t>、</w:t>
      </w:r>
      <w:r w:rsidRPr="00AA5571">
        <w:rPr>
          <w:rFonts w:ascii="宋体" w:hAnsi="宋体" w:hint="eastAsia"/>
          <w:color w:val="000000" w:themeColor="text1"/>
          <w:sz w:val="28"/>
          <w:szCs w:val="36"/>
        </w:rPr>
        <w:t>明翠新</w:t>
      </w:r>
      <w:r>
        <w:rPr>
          <w:rFonts w:ascii="宋体" w:hAnsi="宋体" w:hint="eastAsia"/>
          <w:color w:val="000000" w:themeColor="text1"/>
          <w:sz w:val="28"/>
          <w:szCs w:val="36"/>
        </w:rPr>
        <w:t>、</w:t>
      </w:r>
      <w:r w:rsidRPr="00AA5571">
        <w:rPr>
          <w:rFonts w:ascii="宋体" w:hAnsi="宋体" w:hint="eastAsia"/>
          <w:color w:val="000000" w:themeColor="text1"/>
          <w:sz w:val="28"/>
          <w:szCs w:val="36"/>
        </w:rPr>
        <w:t>王宇航</w:t>
      </w:r>
      <w:r>
        <w:rPr>
          <w:rFonts w:ascii="宋体" w:hAnsi="宋体" w:hint="eastAsia"/>
          <w:color w:val="000000" w:themeColor="text1"/>
          <w:sz w:val="28"/>
          <w:szCs w:val="36"/>
        </w:rPr>
        <w:t>、</w:t>
      </w:r>
      <w:r w:rsidRPr="00AA5571">
        <w:rPr>
          <w:rFonts w:ascii="宋体" w:hAnsi="宋体" w:hint="eastAsia"/>
          <w:color w:val="000000" w:themeColor="text1"/>
          <w:sz w:val="28"/>
          <w:szCs w:val="36"/>
        </w:rPr>
        <w:t>施玉书</w:t>
      </w:r>
      <w:r>
        <w:rPr>
          <w:rFonts w:ascii="宋体" w:hAnsi="宋体" w:hint="eastAsia"/>
          <w:color w:val="000000" w:themeColor="text1"/>
          <w:sz w:val="28"/>
          <w:szCs w:val="36"/>
        </w:rPr>
        <w:t>、</w:t>
      </w:r>
      <w:r w:rsidRPr="00AA5571">
        <w:rPr>
          <w:rFonts w:ascii="宋体" w:hAnsi="宋体" w:hint="eastAsia"/>
          <w:color w:val="000000" w:themeColor="text1"/>
          <w:sz w:val="28"/>
          <w:szCs w:val="36"/>
        </w:rPr>
        <w:t>李亮</w:t>
      </w:r>
      <w:r>
        <w:rPr>
          <w:rFonts w:ascii="宋体" w:hAnsi="宋体" w:hint="eastAsia"/>
          <w:color w:val="000000" w:themeColor="text1"/>
          <w:sz w:val="28"/>
          <w:szCs w:val="36"/>
        </w:rPr>
        <w:t>、</w:t>
      </w:r>
      <w:r w:rsidRPr="00AA5571">
        <w:rPr>
          <w:rFonts w:ascii="宋体" w:hAnsi="宋体" w:hint="eastAsia"/>
          <w:color w:val="000000" w:themeColor="text1"/>
          <w:sz w:val="28"/>
          <w:szCs w:val="36"/>
        </w:rPr>
        <w:t>王伟波</w:t>
      </w:r>
      <w:r>
        <w:rPr>
          <w:rFonts w:ascii="宋体" w:hAnsi="宋体" w:hint="eastAsia"/>
          <w:color w:val="000000" w:themeColor="text1"/>
          <w:sz w:val="28"/>
          <w:szCs w:val="36"/>
        </w:rPr>
        <w:t>、</w:t>
      </w:r>
      <w:r w:rsidRPr="00AA5571">
        <w:rPr>
          <w:rFonts w:ascii="宋体" w:hAnsi="宋体" w:hint="eastAsia"/>
          <w:color w:val="000000" w:themeColor="text1"/>
          <w:sz w:val="28"/>
          <w:szCs w:val="36"/>
        </w:rPr>
        <w:t>李梦周</w:t>
      </w:r>
      <w:r>
        <w:rPr>
          <w:rFonts w:ascii="宋体" w:hAnsi="宋体" w:hint="eastAsia"/>
          <w:color w:val="000000" w:themeColor="text1"/>
          <w:sz w:val="28"/>
          <w:szCs w:val="36"/>
        </w:rPr>
        <w:t>、</w:t>
      </w:r>
      <w:r w:rsidRPr="00AA5571">
        <w:rPr>
          <w:rFonts w:ascii="宋体" w:hAnsi="宋体" w:hint="eastAsia"/>
          <w:color w:val="000000" w:themeColor="text1"/>
          <w:sz w:val="28"/>
          <w:szCs w:val="36"/>
        </w:rPr>
        <w:t>陈刚</w:t>
      </w:r>
      <w:r>
        <w:rPr>
          <w:rFonts w:ascii="宋体" w:hAnsi="宋体" w:hint="eastAsia"/>
          <w:color w:val="000000" w:themeColor="text1"/>
          <w:sz w:val="28"/>
          <w:szCs w:val="36"/>
        </w:rPr>
        <w:t>、</w:t>
      </w:r>
      <w:r w:rsidRPr="00AA5571">
        <w:rPr>
          <w:rFonts w:ascii="宋体" w:hAnsi="宋体" w:hint="eastAsia"/>
          <w:color w:val="000000" w:themeColor="text1"/>
          <w:sz w:val="28"/>
          <w:szCs w:val="36"/>
        </w:rPr>
        <w:t>谭久彬</w:t>
      </w:r>
    </w:p>
    <w:p w14:paraId="48C93AE3" w14:textId="77777777" w:rsidR="00AA5571" w:rsidRPr="00AA5571" w:rsidRDefault="00AA5571" w:rsidP="00AA5571">
      <w:pPr>
        <w:spacing w:line="440" w:lineRule="exact"/>
        <w:ind w:firstLineChars="200" w:firstLine="560"/>
        <w:rPr>
          <w:rFonts w:ascii="宋体" w:hAnsi="宋体"/>
          <w:color w:val="000000" w:themeColor="text1"/>
          <w:sz w:val="28"/>
          <w:szCs w:val="36"/>
        </w:rPr>
      </w:pPr>
    </w:p>
    <w:p w14:paraId="28B235FE" w14:textId="11E73057" w:rsidR="00445525" w:rsidRPr="00AA5571" w:rsidRDefault="00DB3B94">
      <w:pPr>
        <w:spacing w:line="440" w:lineRule="exact"/>
        <w:ind w:firstLineChars="200" w:firstLine="562"/>
        <w:rPr>
          <w:rFonts w:ascii="宋体" w:hAnsi="宋体"/>
          <w:b/>
          <w:bCs/>
          <w:color w:val="000000" w:themeColor="text1"/>
          <w:sz w:val="28"/>
          <w:szCs w:val="36"/>
        </w:rPr>
      </w:pPr>
      <w:r>
        <w:rPr>
          <w:rFonts w:ascii="宋体" w:hAnsi="宋体" w:hint="eastAsia"/>
          <w:b/>
          <w:bCs/>
          <w:color w:val="000000" w:themeColor="text1"/>
          <w:sz w:val="28"/>
          <w:szCs w:val="36"/>
        </w:rPr>
        <w:t>报奖</w:t>
      </w:r>
      <w:r w:rsidR="00AA5571" w:rsidRPr="00AA5571">
        <w:rPr>
          <w:rFonts w:ascii="宋体" w:hAnsi="宋体" w:hint="eastAsia"/>
          <w:b/>
          <w:bCs/>
          <w:color w:val="000000" w:themeColor="text1"/>
          <w:sz w:val="28"/>
          <w:szCs w:val="36"/>
        </w:rPr>
        <w:t>起草单位</w:t>
      </w:r>
      <w:r w:rsidR="00C90FE4" w:rsidRPr="00AA5571">
        <w:rPr>
          <w:rFonts w:ascii="宋体" w:hAnsi="宋体" w:hint="eastAsia"/>
          <w:b/>
          <w:bCs/>
          <w:color w:val="000000" w:themeColor="text1"/>
          <w:sz w:val="28"/>
          <w:szCs w:val="36"/>
        </w:rPr>
        <w:t>：</w:t>
      </w:r>
    </w:p>
    <w:p w14:paraId="57CE2052" w14:textId="5CB0DCAE" w:rsidR="00445525" w:rsidRDefault="00C90FE4">
      <w:pPr>
        <w:spacing w:line="440" w:lineRule="exact"/>
        <w:ind w:firstLineChars="200" w:firstLine="560"/>
        <w:rPr>
          <w:rFonts w:ascii="宋体" w:hAnsi="宋体"/>
          <w:bCs/>
          <w:color w:val="000000" w:themeColor="text1"/>
          <w:sz w:val="28"/>
          <w:szCs w:val="36"/>
        </w:rPr>
      </w:pPr>
      <w:r>
        <w:rPr>
          <w:rFonts w:ascii="宋体" w:hAnsi="宋体" w:hint="eastAsia"/>
          <w:bCs/>
          <w:color w:val="000000" w:themeColor="text1"/>
          <w:sz w:val="28"/>
          <w:szCs w:val="36"/>
        </w:rPr>
        <w:t>哈尔滨工业大学</w:t>
      </w:r>
    </w:p>
    <w:p w14:paraId="080EDC0D" w14:textId="5D8D2583" w:rsidR="00AA5571" w:rsidRDefault="00AA5571">
      <w:pPr>
        <w:spacing w:line="440" w:lineRule="exact"/>
        <w:ind w:firstLineChars="200" w:firstLine="560"/>
        <w:rPr>
          <w:rFonts w:ascii="宋体" w:hAnsi="宋体"/>
          <w:bCs/>
          <w:color w:val="000000" w:themeColor="text1"/>
          <w:sz w:val="28"/>
          <w:szCs w:val="36"/>
        </w:rPr>
      </w:pPr>
      <w:r w:rsidRPr="00AA5571">
        <w:rPr>
          <w:rFonts w:ascii="宋体" w:hAnsi="宋体" w:hint="eastAsia"/>
          <w:bCs/>
          <w:color w:val="000000" w:themeColor="text1"/>
          <w:sz w:val="28"/>
          <w:szCs w:val="36"/>
        </w:rPr>
        <w:t>中机生产力促进中心</w:t>
      </w:r>
    </w:p>
    <w:p w14:paraId="011C284C" w14:textId="77777777" w:rsidR="00AA5571" w:rsidRDefault="00AA5571">
      <w:pPr>
        <w:spacing w:line="440" w:lineRule="exact"/>
        <w:ind w:firstLineChars="200" w:firstLine="560"/>
        <w:rPr>
          <w:rFonts w:ascii="宋体" w:hAnsi="宋体"/>
          <w:bCs/>
          <w:color w:val="000000" w:themeColor="text1"/>
          <w:sz w:val="28"/>
          <w:szCs w:val="36"/>
        </w:rPr>
      </w:pPr>
      <w:r w:rsidRPr="00AA5571">
        <w:rPr>
          <w:rFonts w:ascii="宋体" w:hAnsi="宋体" w:hint="eastAsia"/>
          <w:bCs/>
          <w:color w:val="000000" w:themeColor="text1"/>
          <w:sz w:val="28"/>
          <w:szCs w:val="36"/>
        </w:rPr>
        <w:t>中国计量科学研究院</w:t>
      </w:r>
    </w:p>
    <w:p w14:paraId="19BADBD5" w14:textId="4609CD77" w:rsidR="00445525" w:rsidRDefault="00AA5571">
      <w:pPr>
        <w:spacing w:line="440" w:lineRule="exact"/>
        <w:ind w:firstLineChars="200" w:firstLine="560"/>
        <w:rPr>
          <w:rFonts w:ascii="宋体" w:hAnsi="宋体"/>
          <w:bCs/>
          <w:color w:val="000000" w:themeColor="text1"/>
          <w:sz w:val="28"/>
          <w:szCs w:val="36"/>
        </w:rPr>
      </w:pPr>
      <w:r w:rsidRPr="00AA5571">
        <w:rPr>
          <w:rFonts w:ascii="宋体" w:hAnsi="宋体" w:hint="eastAsia"/>
          <w:bCs/>
          <w:color w:val="000000" w:themeColor="text1"/>
          <w:sz w:val="28"/>
          <w:szCs w:val="36"/>
        </w:rPr>
        <w:t>北京锐驰恒业仪器科技有限公司</w:t>
      </w:r>
    </w:p>
    <w:p w14:paraId="3D5A727C" w14:textId="77777777" w:rsidR="00445525" w:rsidRDefault="00445525">
      <w:pPr>
        <w:spacing w:line="440" w:lineRule="exact"/>
        <w:ind w:firstLineChars="200" w:firstLine="482"/>
        <w:rPr>
          <w:rFonts w:ascii="宋体" w:hAnsi="宋体"/>
          <w:b/>
          <w:color w:val="000000" w:themeColor="text1"/>
          <w:sz w:val="24"/>
          <w:szCs w:val="32"/>
        </w:rPr>
      </w:pPr>
    </w:p>
    <w:p w14:paraId="51E6D750" w14:textId="77777777" w:rsidR="00445525" w:rsidRDefault="00445525">
      <w:pPr>
        <w:spacing w:line="440" w:lineRule="exact"/>
        <w:ind w:firstLineChars="200" w:firstLine="482"/>
        <w:rPr>
          <w:rFonts w:ascii="宋体" w:hAnsi="宋体"/>
          <w:b/>
          <w:color w:val="000000" w:themeColor="text1"/>
          <w:sz w:val="24"/>
          <w:szCs w:val="32"/>
        </w:rPr>
      </w:pPr>
    </w:p>
    <w:p w14:paraId="1FDEF0DB" w14:textId="77777777" w:rsidR="00445525" w:rsidRDefault="00445525">
      <w:pPr>
        <w:spacing w:line="440" w:lineRule="exact"/>
        <w:ind w:firstLineChars="200" w:firstLine="482"/>
        <w:rPr>
          <w:rFonts w:ascii="宋体" w:hAnsi="宋体"/>
          <w:b/>
          <w:color w:val="000000" w:themeColor="text1"/>
          <w:sz w:val="24"/>
          <w:szCs w:val="32"/>
        </w:rPr>
      </w:pPr>
    </w:p>
    <w:p w14:paraId="46CABE66" w14:textId="77777777" w:rsidR="00445525" w:rsidRDefault="00445525">
      <w:pPr>
        <w:spacing w:line="440" w:lineRule="exact"/>
        <w:ind w:firstLineChars="200" w:firstLine="482"/>
        <w:rPr>
          <w:rFonts w:ascii="宋体" w:hAnsi="宋体"/>
          <w:b/>
          <w:color w:val="000000" w:themeColor="text1"/>
          <w:sz w:val="24"/>
          <w:szCs w:val="32"/>
        </w:rPr>
      </w:pPr>
    </w:p>
    <w:p w14:paraId="6AF73BC6" w14:textId="56441DC0" w:rsidR="00445525" w:rsidRDefault="00445525">
      <w:pPr>
        <w:spacing w:line="440" w:lineRule="exact"/>
        <w:ind w:firstLineChars="200" w:firstLine="482"/>
        <w:rPr>
          <w:rFonts w:ascii="宋体" w:hAnsi="宋体"/>
          <w:b/>
          <w:color w:val="000000" w:themeColor="text1"/>
          <w:sz w:val="24"/>
          <w:szCs w:val="32"/>
        </w:rPr>
      </w:pPr>
    </w:p>
    <w:p w14:paraId="0E362AFD" w14:textId="4F1BF663" w:rsidR="00AA5571" w:rsidRDefault="00AA5571">
      <w:pPr>
        <w:spacing w:line="440" w:lineRule="exact"/>
        <w:ind w:firstLineChars="200" w:firstLine="482"/>
        <w:rPr>
          <w:rFonts w:ascii="宋体" w:hAnsi="宋体"/>
          <w:b/>
          <w:color w:val="000000" w:themeColor="text1"/>
          <w:sz w:val="24"/>
          <w:szCs w:val="32"/>
        </w:rPr>
      </w:pPr>
    </w:p>
    <w:p w14:paraId="7EC822EE" w14:textId="5EF10509" w:rsidR="00AA5571" w:rsidRDefault="00AA5571">
      <w:pPr>
        <w:spacing w:line="440" w:lineRule="exact"/>
        <w:ind w:firstLineChars="200" w:firstLine="482"/>
        <w:rPr>
          <w:rFonts w:ascii="宋体" w:hAnsi="宋体"/>
          <w:b/>
          <w:color w:val="000000" w:themeColor="text1"/>
          <w:sz w:val="24"/>
          <w:szCs w:val="32"/>
        </w:rPr>
      </w:pPr>
    </w:p>
    <w:p w14:paraId="5F5B1EC8" w14:textId="45B8C9CE" w:rsidR="00AA5571" w:rsidRDefault="00AA5571">
      <w:pPr>
        <w:spacing w:line="440" w:lineRule="exact"/>
        <w:ind w:firstLineChars="200" w:firstLine="482"/>
        <w:rPr>
          <w:rFonts w:ascii="宋体" w:hAnsi="宋体"/>
          <w:b/>
          <w:color w:val="000000" w:themeColor="text1"/>
          <w:sz w:val="24"/>
          <w:szCs w:val="32"/>
        </w:rPr>
      </w:pPr>
    </w:p>
    <w:p w14:paraId="5D22B3EF" w14:textId="175DB856" w:rsidR="00AA5571" w:rsidRDefault="00AA5571">
      <w:pPr>
        <w:spacing w:line="440" w:lineRule="exact"/>
        <w:ind w:firstLineChars="200" w:firstLine="482"/>
        <w:rPr>
          <w:rFonts w:ascii="宋体" w:hAnsi="宋体"/>
          <w:b/>
          <w:color w:val="000000" w:themeColor="text1"/>
          <w:sz w:val="24"/>
          <w:szCs w:val="32"/>
        </w:rPr>
      </w:pPr>
    </w:p>
    <w:p w14:paraId="01756CEC" w14:textId="10E05D9F" w:rsidR="00AA5571" w:rsidRDefault="00AA5571">
      <w:pPr>
        <w:spacing w:line="440" w:lineRule="exact"/>
        <w:ind w:firstLineChars="200" w:firstLine="482"/>
        <w:rPr>
          <w:rFonts w:ascii="宋体" w:hAnsi="宋体"/>
          <w:b/>
          <w:color w:val="000000" w:themeColor="text1"/>
          <w:sz w:val="24"/>
          <w:szCs w:val="32"/>
        </w:rPr>
      </w:pPr>
    </w:p>
    <w:p w14:paraId="0A7465F9" w14:textId="6AE4E882" w:rsidR="00AA5571" w:rsidRDefault="00AA5571">
      <w:pPr>
        <w:spacing w:line="440" w:lineRule="exact"/>
        <w:ind w:firstLineChars="200" w:firstLine="482"/>
        <w:rPr>
          <w:rFonts w:ascii="宋体" w:hAnsi="宋体"/>
          <w:b/>
          <w:color w:val="000000" w:themeColor="text1"/>
          <w:sz w:val="24"/>
          <w:szCs w:val="32"/>
        </w:rPr>
      </w:pPr>
    </w:p>
    <w:p w14:paraId="6AB8BF75" w14:textId="4C95CBA3" w:rsidR="00AA5571" w:rsidRDefault="00AA5571">
      <w:pPr>
        <w:spacing w:line="440" w:lineRule="exact"/>
        <w:ind w:firstLineChars="200" w:firstLine="482"/>
        <w:rPr>
          <w:rFonts w:ascii="宋体" w:hAnsi="宋体"/>
          <w:b/>
          <w:color w:val="000000" w:themeColor="text1"/>
          <w:sz w:val="24"/>
          <w:szCs w:val="32"/>
        </w:rPr>
      </w:pPr>
    </w:p>
    <w:p w14:paraId="29B207C7" w14:textId="2DE135C9" w:rsidR="00AA5571" w:rsidRDefault="00AA5571">
      <w:pPr>
        <w:spacing w:line="440" w:lineRule="exact"/>
        <w:ind w:firstLineChars="200" w:firstLine="482"/>
        <w:rPr>
          <w:rFonts w:ascii="宋体" w:hAnsi="宋体"/>
          <w:b/>
          <w:color w:val="000000" w:themeColor="text1"/>
          <w:sz w:val="24"/>
          <w:szCs w:val="32"/>
        </w:rPr>
      </w:pPr>
    </w:p>
    <w:p w14:paraId="33D9275A" w14:textId="77777777" w:rsidR="00AA5571" w:rsidRDefault="00AA5571">
      <w:pPr>
        <w:spacing w:line="440" w:lineRule="exact"/>
        <w:ind w:firstLineChars="200" w:firstLine="482"/>
        <w:rPr>
          <w:rFonts w:ascii="宋体" w:hAnsi="宋体"/>
          <w:b/>
          <w:color w:val="000000" w:themeColor="text1"/>
          <w:sz w:val="24"/>
          <w:szCs w:val="32"/>
        </w:rPr>
      </w:pPr>
    </w:p>
    <w:p w14:paraId="29BD0A46" w14:textId="232A0132" w:rsidR="00445525" w:rsidRPr="000E7943" w:rsidRDefault="00C90FE4" w:rsidP="00C47422">
      <w:pPr>
        <w:spacing w:line="440" w:lineRule="exact"/>
        <w:ind w:firstLineChars="200" w:firstLine="562"/>
        <w:jc w:val="center"/>
        <w:rPr>
          <w:rFonts w:ascii="宋体" w:hAnsi="宋体"/>
          <w:b/>
          <w:bCs/>
          <w:color w:val="000000" w:themeColor="text1"/>
          <w:sz w:val="28"/>
          <w:szCs w:val="36"/>
        </w:rPr>
      </w:pPr>
      <w:r w:rsidRPr="000E7943">
        <w:rPr>
          <w:rFonts w:ascii="宋体" w:hAnsi="宋体" w:hint="eastAsia"/>
          <w:b/>
          <w:bCs/>
          <w:color w:val="000000" w:themeColor="text1"/>
          <w:sz w:val="28"/>
          <w:szCs w:val="36"/>
        </w:rPr>
        <w:lastRenderedPageBreak/>
        <w:t>主要</w:t>
      </w:r>
      <w:r w:rsidR="008E4110">
        <w:rPr>
          <w:rFonts w:ascii="宋体" w:hAnsi="宋体" w:hint="eastAsia"/>
          <w:b/>
          <w:bCs/>
          <w:color w:val="000000" w:themeColor="text1"/>
          <w:sz w:val="28"/>
          <w:szCs w:val="36"/>
        </w:rPr>
        <w:t>专利目录</w:t>
      </w:r>
    </w:p>
    <w:p w14:paraId="543FF645" w14:textId="77777777" w:rsidR="00445525" w:rsidRDefault="00445525">
      <w:pPr>
        <w:pStyle w:val="a3"/>
        <w:spacing w:line="390" w:lineRule="exact"/>
        <w:ind w:firstLineChars="0" w:firstLine="0"/>
        <w:outlineLvl w:val="1"/>
        <w:rPr>
          <w:rFonts w:ascii="宋体" w:hAnsi="宋体"/>
          <w:b/>
          <w:color w:val="000000" w:themeColor="text1"/>
          <w:sz w:val="28"/>
        </w:rPr>
      </w:pPr>
    </w:p>
    <w:tbl>
      <w:tblPr>
        <w:tblW w:w="1076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3565"/>
        <w:gridCol w:w="2105"/>
        <w:gridCol w:w="2552"/>
        <w:gridCol w:w="1275"/>
      </w:tblGrid>
      <w:tr w:rsidR="00C47422" w:rsidRPr="00C92F8C" w14:paraId="40A1CC00" w14:textId="77777777" w:rsidTr="00C92F8C">
        <w:trPr>
          <w:trHeight w:val="680"/>
          <w:jc w:val="center"/>
        </w:trPr>
        <w:tc>
          <w:tcPr>
            <w:tcW w:w="1266" w:type="dxa"/>
            <w:vAlign w:val="center"/>
          </w:tcPr>
          <w:p w14:paraId="0157E5DE" w14:textId="77777777" w:rsidR="00C47422" w:rsidRPr="00C92F8C" w:rsidRDefault="00C47422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C92F8C">
              <w:rPr>
                <w:rFonts w:ascii="宋体" w:hAnsi="宋体"/>
                <w:color w:val="000000" w:themeColor="text1"/>
                <w:sz w:val="21"/>
                <w:szCs w:val="21"/>
              </w:rPr>
              <w:t>知识产权</w:t>
            </w:r>
          </w:p>
          <w:p w14:paraId="34D7A2EA" w14:textId="6BDFBCB9" w:rsidR="00C47422" w:rsidRPr="00C92F8C" w:rsidRDefault="00C47422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C92F8C">
              <w:rPr>
                <w:rFonts w:ascii="宋体" w:hAnsi="宋体"/>
                <w:color w:val="000000" w:themeColor="text1"/>
                <w:sz w:val="21"/>
                <w:szCs w:val="21"/>
              </w:rPr>
              <w:t>类别</w:t>
            </w:r>
          </w:p>
        </w:tc>
        <w:tc>
          <w:tcPr>
            <w:tcW w:w="3565" w:type="dxa"/>
            <w:vAlign w:val="center"/>
          </w:tcPr>
          <w:p w14:paraId="4F91A96C" w14:textId="77777777" w:rsidR="00C47422" w:rsidRPr="00C92F8C" w:rsidRDefault="00C47422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C92F8C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知识产权（标准）具体</w:t>
            </w:r>
            <w:r w:rsidRPr="00C92F8C">
              <w:rPr>
                <w:rFonts w:ascii="宋体" w:hAnsi="宋体"/>
                <w:color w:val="000000" w:themeColor="text1"/>
                <w:sz w:val="21"/>
                <w:szCs w:val="21"/>
              </w:rPr>
              <w:t>名称</w:t>
            </w:r>
          </w:p>
        </w:tc>
        <w:tc>
          <w:tcPr>
            <w:tcW w:w="2105" w:type="dxa"/>
            <w:vAlign w:val="center"/>
          </w:tcPr>
          <w:p w14:paraId="798FF19F" w14:textId="5BC7D426" w:rsidR="00C47422" w:rsidRPr="00C92F8C" w:rsidRDefault="00C47422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C92F8C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专利号</w:t>
            </w:r>
          </w:p>
        </w:tc>
        <w:tc>
          <w:tcPr>
            <w:tcW w:w="2552" w:type="dxa"/>
            <w:vAlign w:val="center"/>
          </w:tcPr>
          <w:p w14:paraId="28017A3E" w14:textId="77777777" w:rsidR="00C47422" w:rsidRPr="00C92F8C" w:rsidRDefault="00C47422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C92F8C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发明人（标准起草人）</w:t>
            </w:r>
          </w:p>
        </w:tc>
        <w:tc>
          <w:tcPr>
            <w:tcW w:w="1275" w:type="dxa"/>
            <w:vAlign w:val="center"/>
          </w:tcPr>
          <w:p w14:paraId="5BBB6F18" w14:textId="77777777" w:rsidR="00C47422" w:rsidRPr="00C92F8C" w:rsidRDefault="00C47422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C92F8C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发明专利（标准）有效状态</w:t>
            </w:r>
          </w:p>
        </w:tc>
      </w:tr>
      <w:tr w:rsidR="00C47422" w:rsidRPr="00C92F8C" w14:paraId="0714D3F1" w14:textId="77777777" w:rsidTr="00C92F8C">
        <w:trPr>
          <w:trHeight w:val="1021"/>
          <w:jc w:val="center"/>
        </w:trPr>
        <w:tc>
          <w:tcPr>
            <w:tcW w:w="1266" w:type="dxa"/>
            <w:vAlign w:val="center"/>
          </w:tcPr>
          <w:p w14:paraId="1A1C0580" w14:textId="77777777" w:rsidR="00C47422" w:rsidRPr="00C92F8C" w:rsidRDefault="00C47422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C92F8C">
              <w:rPr>
                <w:rFonts w:ascii="Times New Roman"/>
                <w:color w:val="000000" w:themeColor="text1"/>
                <w:sz w:val="21"/>
                <w:szCs w:val="21"/>
              </w:rPr>
              <w:t>发明专利</w:t>
            </w:r>
          </w:p>
        </w:tc>
        <w:tc>
          <w:tcPr>
            <w:tcW w:w="3565" w:type="dxa"/>
            <w:vAlign w:val="center"/>
          </w:tcPr>
          <w:p w14:paraId="400BCFC0" w14:textId="665F68A3" w:rsidR="00C47422" w:rsidRPr="00C92F8C" w:rsidRDefault="00C47422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C92F8C">
              <w:rPr>
                <w:rFonts w:ascii="Times New Roman" w:hint="eastAsia"/>
                <w:color w:val="000000" w:themeColor="text1"/>
                <w:sz w:val="21"/>
                <w:szCs w:val="21"/>
              </w:rPr>
              <w:t>一种采用光学显微方式测量沟槽样品深度的方法</w:t>
            </w:r>
          </w:p>
        </w:tc>
        <w:tc>
          <w:tcPr>
            <w:tcW w:w="2105" w:type="dxa"/>
            <w:vAlign w:val="center"/>
          </w:tcPr>
          <w:p w14:paraId="164B7B2E" w14:textId="4B96B3C4" w:rsidR="00C47422" w:rsidRPr="00C92F8C" w:rsidRDefault="00C47422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C92F8C">
              <w:rPr>
                <w:rFonts w:ascii="Times New Roman"/>
                <w:color w:val="000000" w:themeColor="text1"/>
                <w:sz w:val="21"/>
                <w:szCs w:val="21"/>
              </w:rPr>
              <w:t>ZL201610891</w:t>
            </w:r>
            <w:bookmarkStart w:id="0" w:name="_GoBack"/>
            <w:bookmarkEnd w:id="0"/>
            <w:r w:rsidRPr="00C92F8C">
              <w:rPr>
                <w:rFonts w:ascii="Times New Roman"/>
                <w:color w:val="000000" w:themeColor="text1"/>
                <w:sz w:val="21"/>
                <w:szCs w:val="21"/>
              </w:rPr>
              <w:t>200.X</w:t>
            </w:r>
          </w:p>
        </w:tc>
        <w:tc>
          <w:tcPr>
            <w:tcW w:w="2552" w:type="dxa"/>
            <w:vAlign w:val="center"/>
          </w:tcPr>
          <w:p w14:paraId="1EAED5E4" w14:textId="4ADEA928" w:rsidR="00C47422" w:rsidRPr="00C92F8C" w:rsidRDefault="00C47422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C92F8C">
              <w:rPr>
                <w:rFonts w:ascii="Times New Roman" w:hint="eastAsia"/>
                <w:color w:val="000000" w:themeColor="text1"/>
                <w:sz w:val="21"/>
                <w:szCs w:val="21"/>
              </w:rPr>
              <w:t>刘俭；李梦周；李强；谭久彬；谷康</w:t>
            </w:r>
          </w:p>
        </w:tc>
        <w:tc>
          <w:tcPr>
            <w:tcW w:w="1275" w:type="dxa"/>
            <w:vAlign w:val="center"/>
          </w:tcPr>
          <w:p w14:paraId="34504932" w14:textId="1428C4F7" w:rsidR="00C47422" w:rsidRPr="00C92F8C" w:rsidRDefault="00C47422" w:rsidP="008E4110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C92F8C">
              <w:rPr>
                <w:rFonts w:ascii="Times New Roman" w:hint="eastAsia"/>
                <w:color w:val="000000" w:themeColor="text1"/>
                <w:sz w:val="21"/>
                <w:szCs w:val="21"/>
              </w:rPr>
              <w:t>有效</w:t>
            </w:r>
          </w:p>
        </w:tc>
      </w:tr>
      <w:tr w:rsidR="00C47422" w:rsidRPr="00C92F8C" w14:paraId="11B1F7CD" w14:textId="77777777" w:rsidTr="00C92F8C">
        <w:trPr>
          <w:trHeight w:val="1021"/>
          <w:jc w:val="center"/>
        </w:trPr>
        <w:tc>
          <w:tcPr>
            <w:tcW w:w="1266" w:type="dxa"/>
            <w:vAlign w:val="center"/>
          </w:tcPr>
          <w:p w14:paraId="451370AF" w14:textId="77777777" w:rsidR="00C47422" w:rsidRPr="00C92F8C" w:rsidRDefault="00C47422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C92F8C">
              <w:rPr>
                <w:rFonts w:ascii="Times New Roman"/>
                <w:color w:val="000000" w:themeColor="text1"/>
                <w:sz w:val="21"/>
                <w:szCs w:val="21"/>
              </w:rPr>
              <w:t>发明专利</w:t>
            </w:r>
          </w:p>
        </w:tc>
        <w:tc>
          <w:tcPr>
            <w:tcW w:w="3565" w:type="dxa"/>
            <w:vAlign w:val="center"/>
          </w:tcPr>
          <w:p w14:paraId="15D6C2E4" w14:textId="6AA7EFB8" w:rsidR="00C47422" w:rsidRPr="00C92F8C" w:rsidRDefault="00C47422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C92F8C">
              <w:rPr>
                <w:rFonts w:ascii="Times New Roman" w:hint="eastAsia"/>
                <w:color w:val="000000" w:themeColor="text1"/>
                <w:sz w:val="21"/>
                <w:szCs w:val="21"/>
              </w:rPr>
              <w:t>基于表面镀膜共焦显微形貌测量装置的膜厚误差校正方法</w:t>
            </w:r>
          </w:p>
        </w:tc>
        <w:tc>
          <w:tcPr>
            <w:tcW w:w="2105" w:type="dxa"/>
            <w:vAlign w:val="center"/>
          </w:tcPr>
          <w:p w14:paraId="63E257DD" w14:textId="27B617FC" w:rsidR="00C47422" w:rsidRPr="00C92F8C" w:rsidRDefault="00C47422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C92F8C">
              <w:rPr>
                <w:rFonts w:ascii="Times New Roman"/>
                <w:color w:val="000000" w:themeColor="text1"/>
                <w:sz w:val="21"/>
                <w:szCs w:val="21"/>
              </w:rPr>
              <w:t>ZL201410616961.5</w:t>
            </w:r>
          </w:p>
        </w:tc>
        <w:tc>
          <w:tcPr>
            <w:tcW w:w="2552" w:type="dxa"/>
            <w:vAlign w:val="center"/>
          </w:tcPr>
          <w:p w14:paraId="73B15CA9" w14:textId="3D50FCF3" w:rsidR="00C47422" w:rsidRPr="00C92F8C" w:rsidRDefault="00C47422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C92F8C">
              <w:rPr>
                <w:rFonts w:ascii="Times New Roman" w:hint="eastAsia"/>
                <w:color w:val="000000" w:themeColor="text1"/>
                <w:sz w:val="21"/>
                <w:szCs w:val="21"/>
              </w:rPr>
              <w:t>刘俭；谭久彬；刘辰光；张贺</w:t>
            </w:r>
          </w:p>
        </w:tc>
        <w:tc>
          <w:tcPr>
            <w:tcW w:w="1275" w:type="dxa"/>
            <w:vAlign w:val="center"/>
          </w:tcPr>
          <w:p w14:paraId="763CB328" w14:textId="1148E068" w:rsidR="00C47422" w:rsidRPr="00C92F8C" w:rsidRDefault="00C47422" w:rsidP="008E4110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C92F8C">
              <w:rPr>
                <w:rFonts w:ascii="Times New Roman" w:hint="eastAsia"/>
                <w:color w:val="000000" w:themeColor="text1"/>
                <w:sz w:val="21"/>
                <w:szCs w:val="21"/>
              </w:rPr>
              <w:t>有效</w:t>
            </w:r>
          </w:p>
        </w:tc>
      </w:tr>
      <w:tr w:rsidR="00C47422" w:rsidRPr="00C92F8C" w14:paraId="095AFA70" w14:textId="77777777" w:rsidTr="00C92F8C">
        <w:trPr>
          <w:trHeight w:val="1021"/>
          <w:jc w:val="center"/>
        </w:trPr>
        <w:tc>
          <w:tcPr>
            <w:tcW w:w="1266" w:type="dxa"/>
            <w:vAlign w:val="center"/>
          </w:tcPr>
          <w:p w14:paraId="737C2718" w14:textId="77777777" w:rsidR="00C47422" w:rsidRPr="00C92F8C" w:rsidRDefault="00C47422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C92F8C">
              <w:rPr>
                <w:rFonts w:ascii="Times New Roman"/>
                <w:color w:val="000000" w:themeColor="text1"/>
                <w:sz w:val="21"/>
                <w:szCs w:val="21"/>
              </w:rPr>
              <w:t>发明专利</w:t>
            </w:r>
          </w:p>
        </w:tc>
        <w:tc>
          <w:tcPr>
            <w:tcW w:w="3565" w:type="dxa"/>
            <w:vAlign w:val="center"/>
          </w:tcPr>
          <w:p w14:paraId="7CF4C9B0" w14:textId="78D22DC7" w:rsidR="00C47422" w:rsidRPr="00C92F8C" w:rsidRDefault="00C47422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C92F8C">
              <w:rPr>
                <w:rFonts w:ascii="Times New Roman" w:hint="eastAsia"/>
                <w:color w:val="000000" w:themeColor="text1"/>
                <w:sz w:val="21"/>
                <w:szCs w:val="21"/>
              </w:rPr>
              <w:t>基于金属银增强荧光的自由曲面测量装置及其测量方法</w:t>
            </w:r>
          </w:p>
        </w:tc>
        <w:tc>
          <w:tcPr>
            <w:tcW w:w="2105" w:type="dxa"/>
            <w:vAlign w:val="center"/>
          </w:tcPr>
          <w:p w14:paraId="1AE976D4" w14:textId="2CE3B4D0" w:rsidR="00C47422" w:rsidRPr="00C92F8C" w:rsidRDefault="00C47422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C92F8C">
              <w:rPr>
                <w:rFonts w:ascii="Times New Roman"/>
                <w:color w:val="000000" w:themeColor="text1"/>
                <w:sz w:val="21"/>
                <w:szCs w:val="21"/>
              </w:rPr>
              <w:t>ZL201710104479.7</w:t>
            </w:r>
          </w:p>
        </w:tc>
        <w:tc>
          <w:tcPr>
            <w:tcW w:w="2552" w:type="dxa"/>
            <w:vAlign w:val="center"/>
          </w:tcPr>
          <w:p w14:paraId="24648D8E" w14:textId="09F0FAEC" w:rsidR="00C47422" w:rsidRPr="00C92F8C" w:rsidRDefault="00C47422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C92F8C">
              <w:rPr>
                <w:rFonts w:ascii="Times New Roman" w:hint="eastAsia"/>
                <w:color w:val="000000" w:themeColor="text1"/>
                <w:sz w:val="21"/>
                <w:szCs w:val="21"/>
              </w:rPr>
              <w:t>刘俭；刘辰光；李亮；刘妍；谭久彬</w:t>
            </w:r>
          </w:p>
        </w:tc>
        <w:tc>
          <w:tcPr>
            <w:tcW w:w="1275" w:type="dxa"/>
            <w:vAlign w:val="center"/>
          </w:tcPr>
          <w:p w14:paraId="409759C0" w14:textId="250D8EB2" w:rsidR="00C47422" w:rsidRPr="00C92F8C" w:rsidRDefault="00C47422" w:rsidP="008E4110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C92F8C">
              <w:rPr>
                <w:rFonts w:ascii="Times New Roman" w:hint="eastAsia"/>
                <w:color w:val="000000" w:themeColor="text1"/>
                <w:sz w:val="21"/>
                <w:szCs w:val="21"/>
              </w:rPr>
              <w:t>有效</w:t>
            </w:r>
          </w:p>
        </w:tc>
      </w:tr>
      <w:tr w:rsidR="00C47422" w:rsidRPr="00C92F8C" w14:paraId="45EADFD0" w14:textId="77777777" w:rsidTr="00C92F8C">
        <w:trPr>
          <w:trHeight w:val="1021"/>
          <w:jc w:val="center"/>
        </w:trPr>
        <w:tc>
          <w:tcPr>
            <w:tcW w:w="1266" w:type="dxa"/>
            <w:vAlign w:val="center"/>
          </w:tcPr>
          <w:p w14:paraId="02464C72" w14:textId="77777777" w:rsidR="00C47422" w:rsidRPr="00C92F8C" w:rsidRDefault="00C47422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C92F8C">
              <w:rPr>
                <w:rFonts w:ascii="Times New Roman"/>
                <w:color w:val="000000" w:themeColor="text1"/>
                <w:sz w:val="21"/>
                <w:szCs w:val="21"/>
              </w:rPr>
              <w:t>发明专利</w:t>
            </w:r>
          </w:p>
        </w:tc>
        <w:tc>
          <w:tcPr>
            <w:tcW w:w="3565" w:type="dxa"/>
            <w:vAlign w:val="center"/>
          </w:tcPr>
          <w:p w14:paraId="5DEF55E7" w14:textId="7A6F6B44" w:rsidR="00C47422" w:rsidRPr="00C92F8C" w:rsidRDefault="00C47422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C92F8C">
              <w:rPr>
                <w:rFonts w:ascii="Times New Roman" w:hint="eastAsia"/>
                <w:color w:val="000000" w:themeColor="text1"/>
                <w:sz w:val="21"/>
                <w:szCs w:val="21"/>
              </w:rPr>
              <w:t>基于空间平移变换的数字差动共焦测量装置与方法</w:t>
            </w:r>
          </w:p>
        </w:tc>
        <w:tc>
          <w:tcPr>
            <w:tcW w:w="2105" w:type="dxa"/>
            <w:vAlign w:val="center"/>
          </w:tcPr>
          <w:p w14:paraId="676074C2" w14:textId="21CEBDD6" w:rsidR="00C47422" w:rsidRPr="00C92F8C" w:rsidRDefault="00C47422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C92F8C">
              <w:rPr>
                <w:rFonts w:ascii="Times New Roman"/>
                <w:color w:val="000000" w:themeColor="text1"/>
                <w:sz w:val="21"/>
                <w:szCs w:val="21"/>
              </w:rPr>
              <w:t>ZL201310703089.3</w:t>
            </w:r>
          </w:p>
        </w:tc>
        <w:tc>
          <w:tcPr>
            <w:tcW w:w="2552" w:type="dxa"/>
            <w:vAlign w:val="center"/>
          </w:tcPr>
          <w:p w14:paraId="3F5309A5" w14:textId="7CD6EE99" w:rsidR="00C47422" w:rsidRPr="00C92F8C" w:rsidRDefault="00C47422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C92F8C">
              <w:rPr>
                <w:rFonts w:ascii="Times New Roman" w:hint="eastAsia"/>
                <w:color w:val="000000" w:themeColor="text1"/>
                <w:sz w:val="21"/>
                <w:szCs w:val="21"/>
              </w:rPr>
              <w:t>刘俭；谭久彬；王宇航</w:t>
            </w:r>
          </w:p>
        </w:tc>
        <w:tc>
          <w:tcPr>
            <w:tcW w:w="1275" w:type="dxa"/>
            <w:vAlign w:val="center"/>
          </w:tcPr>
          <w:p w14:paraId="6FA5C7B2" w14:textId="5FC68A75" w:rsidR="00C47422" w:rsidRPr="00C92F8C" w:rsidRDefault="00C47422" w:rsidP="008E4110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C92F8C">
              <w:rPr>
                <w:rFonts w:ascii="Times New Roman" w:hint="eastAsia"/>
                <w:color w:val="000000" w:themeColor="text1"/>
                <w:sz w:val="21"/>
                <w:szCs w:val="21"/>
              </w:rPr>
              <w:t>有效</w:t>
            </w:r>
          </w:p>
        </w:tc>
      </w:tr>
      <w:tr w:rsidR="00C47422" w:rsidRPr="00C92F8C" w14:paraId="116FACE0" w14:textId="77777777" w:rsidTr="00C92F8C">
        <w:trPr>
          <w:trHeight w:val="1021"/>
          <w:jc w:val="center"/>
        </w:trPr>
        <w:tc>
          <w:tcPr>
            <w:tcW w:w="1266" w:type="dxa"/>
            <w:vAlign w:val="center"/>
          </w:tcPr>
          <w:p w14:paraId="5E991AFB" w14:textId="77777777" w:rsidR="00C47422" w:rsidRPr="00C92F8C" w:rsidRDefault="00C47422" w:rsidP="00C47422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C92F8C">
              <w:rPr>
                <w:rFonts w:ascii="Times New Roman"/>
                <w:color w:val="000000" w:themeColor="text1"/>
                <w:sz w:val="21"/>
                <w:szCs w:val="21"/>
              </w:rPr>
              <w:t>发明专利</w:t>
            </w:r>
          </w:p>
        </w:tc>
        <w:tc>
          <w:tcPr>
            <w:tcW w:w="3565" w:type="dxa"/>
            <w:vAlign w:val="center"/>
          </w:tcPr>
          <w:p w14:paraId="32AD0905" w14:textId="319C1345" w:rsidR="00C47422" w:rsidRPr="00C92F8C" w:rsidRDefault="00C47422" w:rsidP="00C47422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C92F8C">
              <w:rPr>
                <w:rFonts w:ascii="Times New Roman" w:hint="eastAsia"/>
                <w:color w:val="000000" w:themeColor="text1"/>
                <w:sz w:val="21"/>
                <w:szCs w:val="21"/>
              </w:rPr>
              <w:t>基于被测表面荧光激发的差动共焦显微测量装置</w:t>
            </w:r>
          </w:p>
        </w:tc>
        <w:tc>
          <w:tcPr>
            <w:tcW w:w="2105" w:type="dxa"/>
            <w:vAlign w:val="center"/>
          </w:tcPr>
          <w:p w14:paraId="308D8FE6" w14:textId="34D3A9CD" w:rsidR="00C47422" w:rsidRPr="00C92F8C" w:rsidRDefault="00C47422" w:rsidP="00C47422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C92F8C">
              <w:rPr>
                <w:rFonts w:ascii="Times New Roman"/>
                <w:color w:val="000000" w:themeColor="text1"/>
                <w:sz w:val="21"/>
                <w:szCs w:val="21"/>
              </w:rPr>
              <w:t>ZL201310033429.6</w:t>
            </w:r>
          </w:p>
        </w:tc>
        <w:tc>
          <w:tcPr>
            <w:tcW w:w="2552" w:type="dxa"/>
            <w:vAlign w:val="center"/>
          </w:tcPr>
          <w:p w14:paraId="3FC52BC9" w14:textId="2681B290" w:rsidR="00C47422" w:rsidRPr="00C92F8C" w:rsidRDefault="00C47422" w:rsidP="00C47422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C92F8C">
              <w:rPr>
                <w:rFonts w:ascii="Times New Roman" w:hint="eastAsia"/>
                <w:color w:val="000000" w:themeColor="text1"/>
                <w:sz w:val="21"/>
                <w:szCs w:val="21"/>
              </w:rPr>
              <w:t>刘俭；谭久彬；王伟波；张拓</w:t>
            </w:r>
          </w:p>
        </w:tc>
        <w:tc>
          <w:tcPr>
            <w:tcW w:w="1275" w:type="dxa"/>
            <w:vAlign w:val="center"/>
          </w:tcPr>
          <w:p w14:paraId="0A2D9311" w14:textId="5D30C7F7" w:rsidR="00C47422" w:rsidRPr="00C92F8C" w:rsidRDefault="00C47422" w:rsidP="008E4110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C92F8C">
              <w:rPr>
                <w:rFonts w:hint="eastAsia"/>
                <w:sz w:val="21"/>
                <w:szCs w:val="21"/>
              </w:rPr>
              <w:t>有效</w:t>
            </w:r>
          </w:p>
        </w:tc>
      </w:tr>
      <w:tr w:rsidR="00C47422" w:rsidRPr="00C92F8C" w14:paraId="086D05D9" w14:textId="77777777" w:rsidTr="00C92F8C">
        <w:trPr>
          <w:trHeight w:val="1021"/>
          <w:jc w:val="center"/>
        </w:trPr>
        <w:tc>
          <w:tcPr>
            <w:tcW w:w="1266" w:type="dxa"/>
            <w:vAlign w:val="center"/>
          </w:tcPr>
          <w:p w14:paraId="0447BB9C" w14:textId="77777777" w:rsidR="00C47422" w:rsidRPr="00C92F8C" w:rsidRDefault="00C47422" w:rsidP="00C47422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C92F8C">
              <w:rPr>
                <w:rFonts w:ascii="Times New Roman"/>
                <w:color w:val="000000" w:themeColor="text1"/>
                <w:sz w:val="21"/>
                <w:szCs w:val="21"/>
              </w:rPr>
              <w:t>发明专利</w:t>
            </w:r>
          </w:p>
        </w:tc>
        <w:tc>
          <w:tcPr>
            <w:tcW w:w="3565" w:type="dxa"/>
            <w:vAlign w:val="center"/>
          </w:tcPr>
          <w:p w14:paraId="4EF505EB" w14:textId="61671E09" w:rsidR="00C47422" w:rsidRPr="00C92F8C" w:rsidRDefault="00C47422" w:rsidP="00C47422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C92F8C">
              <w:rPr>
                <w:rFonts w:ascii="Times New Roman" w:hint="eastAsia"/>
                <w:color w:val="000000" w:themeColor="text1"/>
                <w:sz w:val="21"/>
                <w:szCs w:val="21"/>
              </w:rPr>
              <w:t>阵列照明的角谱扫描准共焦环形微结构测量装置与方法</w:t>
            </w:r>
          </w:p>
        </w:tc>
        <w:tc>
          <w:tcPr>
            <w:tcW w:w="2105" w:type="dxa"/>
            <w:vAlign w:val="center"/>
          </w:tcPr>
          <w:p w14:paraId="3F0E61AA" w14:textId="4FCFB920" w:rsidR="00C47422" w:rsidRPr="00C92F8C" w:rsidRDefault="00C47422" w:rsidP="00C47422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C92F8C">
              <w:rPr>
                <w:rFonts w:ascii="Times New Roman"/>
                <w:color w:val="000000" w:themeColor="text1"/>
                <w:sz w:val="21"/>
                <w:szCs w:val="21"/>
              </w:rPr>
              <w:t>ZL201310355081.2</w:t>
            </w:r>
          </w:p>
        </w:tc>
        <w:tc>
          <w:tcPr>
            <w:tcW w:w="2552" w:type="dxa"/>
            <w:vAlign w:val="center"/>
          </w:tcPr>
          <w:p w14:paraId="290CFCAC" w14:textId="0B546EF2" w:rsidR="00C47422" w:rsidRPr="00C92F8C" w:rsidRDefault="00C47422" w:rsidP="00C47422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C92F8C">
              <w:rPr>
                <w:rFonts w:ascii="Times New Roman" w:hint="eastAsia"/>
                <w:color w:val="000000" w:themeColor="text1"/>
                <w:sz w:val="21"/>
                <w:szCs w:val="21"/>
              </w:rPr>
              <w:t>刘俭；谭久彬；王宇航</w:t>
            </w:r>
          </w:p>
        </w:tc>
        <w:tc>
          <w:tcPr>
            <w:tcW w:w="1275" w:type="dxa"/>
            <w:vAlign w:val="center"/>
          </w:tcPr>
          <w:p w14:paraId="724627AD" w14:textId="0A67B92A" w:rsidR="00C47422" w:rsidRPr="00C92F8C" w:rsidRDefault="00C47422" w:rsidP="008E4110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C92F8C">
              <w:rPr>
                <w:rFonts w:hint="eastAsia"/>
                <w:sz w:val="21"/>
                <w:szCs w:val="21"/>
              </w:rPr>
              <w:t>有效</w:t>
            </w:r>
          </w:p>
        </w:tc>
      </w:tr>
      <w:tr w:rsidR="00C47422" w:rsidRPr="00C92F8C" w14:paraId="3C3102AD" w14:textId="77777777" w:rsidTr="00C92F8C">
        <w:trPr>
          <w:trHeight w:val="1021"/>
          <w:jc w:val="center"/>
        </w:trPr>
        <w:tc>
          <w:tcPr>
            <w:tcW w:w="1266" w:type="dxa"/>
            <w:vAlign w:val="center"/>
          </w:tcPr>
          <w:p w14:paraId="5985FBD2" w14:textId="77777777" w:rsidR="00C47422" w:rsidRPr="00C92F8C" w:rsidRDefault="00C47422" w:rsidP="00C47422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C92F8C">
              <w:rPr>
                <w:rFonts w:ascii="Times New Roman"/>
                <w:color w:val="000000" w:themeColor="text1"/>
                <w:sz w:val="21"/>
                <w:szCs w:val="21"/>
              </w:rPr>
              <w:t>发明专利</w:t>
            </w:r>
          </w:p>
        </w:tc>
        <w:tc>
          <w:tcPr>
            <w:tcW w:w="3565" w:type="dxa"/>
            <w:vAlign w:val="center"/>
          </w:tcPr>
          <w:p w14:paraId="041A84A7" w14:textId="5A41968F" w:rsidR="00C47422" w:rsidRPr="00C92F8C" w:rsidRDefault="00C47422" w:rsidP="00C47422">
            <w:pPr>
              <w:pStyle w:val="a3"/>
              <w:spacing w:line="390" w:lineRule="exact"/>
              <w:ind w:firstLineChars="0" w:firstLine="0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C92F8C">
              <w:rPr>
                <w:rFonts w:ascii="Times New Roman" w:hint="eastAsia"/>
                <w:color w:val="000000" w:themeColor="text1"/>
                <w:sz w:val="21"/>
                <w:szCs w:val="21"/>
              </w:rPr>
              <w:t>基于椭球反射照明共焦测量装置</w:t>
            </w:r>
          </w:p>
        </w:tc>
        <w:tc>
          <w:tcPr>
            <w:tcW w:w="2105" w:type="dxa"/>
            <w:vAlign w:val="center"/>
          </w:tcPr>
          <w:p w14:paraId="5B85BDA5" w14:textId="78DDF133" w:rsidR="00C47422" w:rsidRPr="00C92F8C" w:rsidRDefault="00C47422" w:rsidP="00C47422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C92F8C">
              <w:rPr>
                <w:rFonts w:ascii="Times New Roman"/>
                <w:color w:val="000000" w:themeColor="text1"/>
                <w:sz w:val="21"/>
                <w:szCs w:val="21"/>
              </w:rPr>
              <w:t>ZL201210244377.2</w:t>
            </w:r>
          </w:p>
        </w:tc>
        <w:tc>
          <w:tcPr>
            <w:tcW w:w="2552" w:type="dxa"/>
            <w:vAlign w:val="center"/>
          </w:tcPr>
          <w:p w14:paraId="1648BBBB" w14:textId="13E69ECF" w:rsidR="00C47422" w:rsidRPr="00C92F8C" w:rsidRDefault="00C47422" w:rsidP="00C47422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C92F8C">
              <w:rPr>
                <w:rFonts w:ascii="Times New Roman" w:hint="eastAsia"/>
                <w:color w:val="000000" w:themeColor="text1"/>
                <w:sz w:val="21"/>
                <w:szCs w:val="21"/>
              </w:rPr>
              <w:t>刘俭；谭久彬；谭欣然</w:t>
            </w:r>
          </w:p>
        </w:tc>
        <w:tc>
          <w:tcPr>
            <w:tcW w:w="1275" w:type="dxa"/>
            <w:vAlign w:val="center"/>
          </w:tcPr>
          <w:p w14:paraId="7F56B37F" w14:textId="070DD8E4" w:rsidR="00C47422" w:rsidRPr="00C92F8C" w:rsidRDefault="00C47422" w:rsidP="008E4110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C92F8C">
              <w:rPr>
                <w:rFonts w:hint="eastAsia"/>
                <w:sz w:val="21"/>
                <w:szCs w:val="21"/>
              </w:rPr>
              <w:t>有效</w:t>
            </w:r>
          </w:p>
        </w:tc>
      </w:tr>
      <w:tr w:rsidR="00C47422" w:rsidRPr="00C92F8C" w14:paraId="51CC016F" w14:textId="77777777" w:rsidTr="00C92F8C">
        <w:trPr>
          <w:trHeight w:val="1021"/>
          <w:jc w:val="center"/>
        </w:trPr>
        <w:tc>
          <w:tcPr>
            <w:tcW w:w="1266" w:type="dxa"/>
            <w:vAlign w:val="center"/>
          </w:tcPr>
          <w:p w14:paraId="3F408449" w14:textId="77777777" w:rsidR="00C47422" w:rsidRPr="00C92F8C" w:rsidRDefault="00C47422" w:rsidP="00C47422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C92F8C">
              <w:rPr>
                <w:rFonts w:ascii="Times New Roman"/>
                <w:color w:val="000000" w:themeColor="text1"/>
                <w:sz w:val="21"/>
                <w:szCs w:val="21"/>
              </w:rPr>
              <w:t>发明专利</w:t>
            </w:r>
          </w:p>
        </w:tc>
        <w:tc>
          <w:tcPr>
            <w:tcW w:w="3565" w:type="dxa"/>
            <w:vAlign w:val="center"/>
          </w:tcPr>
          <w:p w14:paraId="291FAB67" w14:textId="3624975C" w:rsidR="00C47422" w:rsidRPr="00C92F8C" w:rsidRDefault="00C47422" w:rsidP="00C47422">
            <w:pPr>
              <w:pStyle w:val="a3"/>
              <w:spacing w:line="390" w:lineRule="exact"/>
              <w:ind w:firstLineChars="0" w:firstLine="0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C92F8C">
              <w:rPr>
                <w:rFonts w:ascii="Times New Roman" w:hint="eastAsia"/>
                <w:color w:val="000000" w:themeColor="text1"/>
                <w:sz w:val="21"/>
                <w:szCs w:val="21"/>
              </w:rPr>
              <w:t>双焦点免定位的双椭球成像装置</w:t>
            </w:r>
          </w:p>
        </w:tc>
        <w:tc>
          <w:tcPr>
            <w:tcW w:w="2105" w:type="dxa"/>
            <w:vAlign w:val="center"/>
          </w:tcPr>
          <w:p w14:paraId="665848C5" w14:textId="6F8644C4" w:rsidR="00C47422" w:rsidRPr="00C92F8C" w:rsidRDefault="00C47422" w:rsidP="00C47422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C92F8C">
              <w:rPr>
                <w:rFonts w:ascii="Times New Roman"/>
                <w:color w:val="000000" w:themeColor="text1"/>
                <w:sz w:val="21"/>
                <w:szCs w:val="21"/>
              </w:rPr>
              <w:t>ZL201710020921.8</w:t>
            </w:r>
          </w:p>
        </w:tc>
        <w:tc>
          <w:tcPr>
            <w:tcW w:w="2552" w:type="dxa"/>
            <w:vAlign w:val="center"/>
          </w:tcPr>
          <w:p w14:paraId="0CE17828" w14:textId="675DC8A0" w:rsidR="00C47422" w:rsidRPr="00C92F8C" w:rsidRDefault="00C47422" w:rsidP="00C47422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C92F8C">
              <w:rPr>
                <w:rFonts w:ascii="Times New Roman" w:hint="eastAsia"/>
                <w:color w:val="000000" w:themeColor="text1"/>
                <w:sz w:val="21"/>
                <w:szCs w:val="21"/>
              </w:rPr>
              <w:t>刘俭；李梦周；李强；高姗；谭久彬</w:t>
            </w:r>
          </w:p>
        </w:tc>
        <w:tc>
          <w:tcPr>
            <w:tcW w:w="1275" w:type="dxa"/>
            <w:vAlign w:val="center"/>
          </w:tcPr>
          <w:p w14:paraId="40CB4968" w14:textId="57B7DF0B" w:rsidR="00C47422" w:rsidRPr="00C92F8C" w:rsidRDefault="00C47422" w:rsidP="008E4110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C92F8C">
              <w:rPr>
                <w:rFonts w:hint="eastAsia"/>
                <w:sz w:val="21"/>
                <w:szCs w:val="21"/>
              </w:rPr>
              <w:t>有效</w:t>
            </w:r>
          </w:p>
        </w:tc>
      </w:tr>
      <w:tr w:rsidR="00C47422" w:rsidRPr="00C92F8C" w14:paraId="1932011B" w14:textId="77777777" w:rsidTr="00C92F8C">
        <w:trPr>
          <w:trHeight w:val="1021"/>
          <w:jc w:val="center"/>
        </w:trPr>
        <w:tc>
          <w:tcPr>
            <w:tcW w:w="1266" w:type="dxa"/>
            <w:vAlign w:val="center"/>
          </w:tcPr>
          <w:p w14:paraId="1A5FD352" w14:textId="77777777" w:rsidR="00C47422" w:rsidRPr="00C92F8C" w:rsidRDefault="00C47422" w:rsidP="00C47422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C92F8C">
              <w:rPr>
                <w:rFonts w:ascii="Times New Roman"/>
                <w:color w:val="000000" w:themeColor="text1"/>
                <w:sz w:val="21"/>
                <w:szCs w:val="21"/>
              </w:rPr>
              <w:t>发明专利</w:t>
            </w:r>
          </w:p>
        </w:tc>
        <w:tc>
          <w:tcPr>
            <w:tcW w:w="3565" w:type="dxa"/>
            <w:vAlign w:val="center"/>
          </w:tcPr>
          <w:p w14:paraId="693ABC04" w14:textId="72D6BD1C" w:rsidR="00C47422" w:rsidRPr="00C92F8C" w:rsidRDefault="00C47422" w:rsidP="00C47422">
            <w:pPr>
              <w:pStyle w:val="a3"/>
              <w:spacing w:line="390" w:lineRule="exact"/>
              <w:ind w:firstLineChars="0" w:firstLine="0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C92F8C">
              <w:rPr>
                <w:rFonts w:ascii="Times New Roman" w:hint="eastAsia"/>
                <w:color w:val="000000" w:themeColor="text1"/>
                <w:sz w:val="21"/>
                <w:szCs w:val="21"/>
              </w:rPr>
              <w:t>一种基于分离反射镜组的共焦测量装置</w:t>
            </w:r>
          </w:p>
        </w:tc>
        <w:tc>
          <w:tcPr>
            <w:tcW w:w="2105" w:type="dxa"/>
            <w:vAlign w:val="center"/>
          </w:tcPr>
          <w:p w14:paraId="3012D99B" w14:textId="1B2A985D" w:rsidR="00C47422" w:rsidRPr="00C92F8C" w:rsidRDefault="00C47422" w:rsidP="00C47422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C92F8C">
              <w:rPr>
                <w:rFonts w:ascii="Times New Roman"/>
                <w:color w:val="000000" w:themeColor="text1"/>
                <w:sz w:val="21"/>
                <w:szCs w:val="21"/>
              </w:rPr>
              <w:t>ZL201210244367.9</w:t>
            </w:r>
          </w:p>
        </w:tc>
        <w:tc>
          <w:tcPr>
            <w:tcW w:w="2552" w:type="dxa"/>
            <w:vAlign w:val="center"/>
          </w:tcPr>
          <w:p w14:paraId="080A43DA" w14:textId="21150936" w:rsidR="00C47422" w:rsidRPr="00C92F8C" w:rsidRDefault="00C47422" w:rsidP="00C47422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C92F8C">
              <w:rPr>
                <w:rFonts w:ascii="Times New Roman" w:hint="eastAsia"/>
                <w:color w:val="000000" w:themeColor="text1"/>
                <w:sz w:val="21"/>
                <w:szCs w:val="21"/>
              </w:rPr>
              <w:t>刘俭；谭久彬</w:t>
            </w:r>
          </w:p>
        </w:tc>
        <w:tc>
          <w:tcPr>
            <w:tcW w:w="1275" w:type="dxa"/>
            <w:vAlign w:val="center"/>
          </w:tcPr>
          <w:p w14:paraId="0CD9C39C" w14:textId="1AB8AA76" w:rsidR="00C47422" w:rsidRPr="00C92F8C" w:rsidRDefault="00C47422" w:rsidP="008E4110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C92F8C">
              <w:rPr>
                <w:rFonts w:hint="eastAsia"/>
                <w:sz w:val="21"/>
                <w:szCs w:val="21"/>
              </w:rPr>
              <w:t>有效</w:t>
            </w:r>
          </w:p>
        </w:tc>
      </w:tr>
    </w:tbl>
    <w:p w14:paraId="1AA24CEC" w14:textId="77777777" w:rsidR="00445525" w:rsidRDefault="00445525"/>
    <w:sectPr w:rsidR="004455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31CE0" w14:textId="77777777" w:rsidR="008870DC" w:rsidRDefault="008870DC" w:rsidP="00831FB5">
      <w:r>
        <w:separator/>
      </w:r>
    </w:p>
  </w:endnote>
  <w:endnote w:type="continuationSeparator" w:id="0">
    <w:p w14:paraId="5C581B47" w14:textId="77777777" w:rsidR="008870DC" w:rsidRDefault="008870DC" w:rsidP="00831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7F6D4" w14:textId="77777777" w:rsidR="008870DC" w:rsidRDefault="008870DC" w:rsidP="00831FB5">
      <w:r>
        <w:separator/>
      </w:r>
    </w:p>
  </w:footnote>
  <w:footnote w:type="continuationSeparator" w:id="0">
    <w:p w14:paraId="4C70F0ED" w14:textId="77777777" w:rsidR="008870DC" w:rsidRDefault="008870DC" w:rsidP="00831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DAA"/>
    <w:rsid w:val="9EFFF1D0"/>
    <w:rsid w:val="9F5FD4E3"/>
    <w:rsid w:val="B57EDD8E"/>
    <w:rsid w:val="B7EFBB39"/>
    <w:rsid w:val="BEFF5348"/>
    <w:rsid w:val="BFFC4711"/>
    <w:rsid w:val="CDB52E8A"/>
    <w:rsid w:val="D8F79313"/>
    <w:rsid w:val="DB0E2E22"/>
    <w:rsid w:val="E1BD2A8D"/>
    <w:rsid w:val="E45D80AD"/>
    <w:rsid w:val="E77CD5D6"/>
    <w:rsid w:val="E7FB8F7B"/>
    <w:rsid w:val="EDFF55FA"/>
    <w:rsid w:val="F5F588FD"/>
    <w:rsid w:val="F7C7D8D2"/>
    <w:rsid w:val="FBB826DA"/>
    <w:rsid w:val="FDB76A40"/>
    <w:rsid w:val="FEEF8C77"/>
    <w:rsid w:val="FFCE3A23"/>
    <w:rsid w:val="00096CFE"/>
    <w:rsid w:val="000E7943"/>
    <w:rsid w:val="00300113"/>
    <w:rsid w:val="003E6C4B"/>
    <w:rsid w:val="00445525"/>
    <w:rsid w:val="00505F56"/>
    <w:rsid w:val="005464D9"/>
    <w:rsid w:val="00567F63"/>
    <w:rsid w:val="005E2DC3"/>
    <w:rsid w:val="00662398"/>
    <w:rsid w:val="006A221A"/>
    <w:rsid w:val="00704184"/>
    <w:rsid w:val="0072017D"/>
    <w:rsid w:val="007A0176"/>
    <w:rsid w:val="007A7DAA"/>
    <w:rsid w:val="00831FB5"/>
    <w:rsid w:val="008870DC"/>
    <w:rsid w:val="008D2C4B"/>
    <w:rsid w:val="008E4110"/>
    <w:rsid w:val="008F4636"/>
    <w:rsid w:val="008F49CC"/>
    <w:rsid w:val="00AA5571"/>
    <w:rsid w:val="00AB2325"/>
    <w:rsid w:val="00AC692D"/>
    <w:rsid w:val="00C47422"/>
    <w:rsid w:val="00C6068F"/>
    <w:rsid w:val="00C90FE4"/>
    <w:rsid w:val="00C92F8C"/>
    <w:rsid w:val="00DB3B94"/>
    <w:rsid w:val="00E049D3"/>
    <w:rsid w:val="00F76A4E"/>
    <w:rsid w:val="00F93552"/>
    <w:rsid w:val="00FF5C33"/>
    <w:rsid w:val="0A7E636B"/>
    <w:rsid w:val="1FED2823"/>
    <w:rsid w:val="1FEFC772"/>
    <w:rsid w:val="23D37245"/>
    <w:rsid w:val="3F059F7E"/>
    <w:rsid w:val="3FFE72E5"/>
    <w:rsid w:val="4FE27A7F"/>
    <w:rsid w:val="57EECECD"/>
    <w:rsid w:val="59BE450F"/>
    <w:rsid w:val="5D5F8E83"/>
    <w:rsid w:val="5DFF5D35"/>
    <w:rsid w:val="5FFF36C7"/>
    <w:rsid w:val="67F3C352"/>
    <w:rsid w:val="6E791782"/>
    <w:rsid w:val="6FFCB86D"/>
    <w:rsid w:val="6FFE6863"/>
    <w:rsid w:val="72F7B3B9"/>
    <w:rsid w:val="75FF3383"/>
    <w:rsid w:val="772D0163"/>
    <w:rsid w:val="79FB41A7"/>
    <w:rsid w:val="7BA68925"/>
    <w:rsid w:val="7BEABDBE"/>
    <w:rsid w:val="7BF4332B"/>
    <w:rsid w:val="7BF535B6"/>
    <w:rsid w:val="7EF9D61E"/>
    <w:rsid w:val="7F9E6DDB"/>
    <w:rsid w:val="7FCF3B78"/>
    <w:rsid w:val="7FE6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890FC8"/>
  <w15:docId w15:val="{94FB7BE6-E3C8-4A19-8AE6-DFBCCA50A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纯文本 字符"/>
    <w:basedOn w:val="a0"/>
    <w:link w:val="a3"/>
    <w:qFormat/>
    <w:rPr>
      <w:rFonts w:ascii="仿宋_GB2312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0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清瑄 宝宝</dc:creator>
  <cp:lastModifiedBy>lenovo</cp:lastModifiedBy>
  <cp:revision>13</cp:revision>
  <dcterms:created xsi:type="dcterms:W3CDTF">2020-06-18T12:34:00Z</dcterms:created>
  <dcterms:modified xsi:type="dcterms:W3CDTF">2020-07-27T07:36:00Z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2052-2.3.1.3761</vt:lpwstr>
  </property>
</Properties>
</file>